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3D3ED4" w:rsidRPr="001D54F1" w:rsidRDefault="003D3ED4" w:rsidP="003D3ED4">
      <w:pPr>
        <w:pStyle w:val="Default"/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1D54F1">
        <w:rPr>
          <w:rFonts w:ascii="Palatino Linotype" w:hAnsi="Palatino Linotype"/>
          <w:sz w:val="22"/>
          <w:szCs w:val="22"/>
          <w:lang w:val="en-US"/>
        </w:rPr>
        <w:t xml:space="preserve">e-mail: </w:t>
      </w:r>
      <w:r w:rsidRPr="001D54F1">
        <w:rPr>
          <w:rFonts w:ascii="Palatino Linotype" w:hAnsi="Palatino Linotype"/>
          <w:b/>
          <w:sz w:val="22"/>
          <w:szCs w:val="22"/>
          <w:lang w:val="en-US"/>
        </w:rPr>
        <w:t>m.bieda@imim.pl</w:t>
      </w:r>
    </w:p>
    <w:p w:rsidR="00612372" w:rsidRPr="003D3ED4" w:rsidRDefault="00612372" w:rsidP="0061237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="003D3ED4" w:rsidRPr="003D3ED4">
        <w:rPr>
          <w:rFonts w:ascii="Palatino Linotype" w:hAnsi="Palatino Linotype"/>
          <w:b/>
          <w:color w:val="000000" w:themeColor="text1"/>
          <w:sz w:val="22"/>
          <w:szCs w:val="22"/>
        </w:rPr>
        <w:t>DZB.261.21.2023</w:t>
      </w:r>
    </w:p>
    <w:p w:rsidR="00612372" w:rsidRDefault="00612372" w:rsidP="00612372">
      <w:pPr>
        <w:pStyle w:val="Default"/>
        <w:rPr>
          <w:sz w:val="22"/>
          <w:szCs w:val="22"/>
        </w:rPr>
      </w:pPr>
    </w:p>
    <w:p w:rsidR="00612372" w:rsidRDefault="00612372" w:rsidP="00612372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612372" w:rsidRDefault="00612372" w:rsidP="00612372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612372" w:rsidRPr="003D3ED4" w:rsidRDefault="00612372" w:rsidP="003D3ED4">
      <w:pPr>
        <w:pStyle w:val="Default"/>
        <w:ind w:firstLine="708"/>
        <w:jc w:val="center"/>
        <w:rPr>
          <w:rFonts w:ascii="Palatino Linotype" w:eastAsia="Times New Roman" w:hAnsi="Palatino Linotype" w:cs="Times New Roman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3D3ED4">
        <w:rPr>
          <w:rFonts w:ascii="Palatino Linotype" w:hAnsi="Palatino Linotype" w:cs="Times New Roman"/>
          <w:b/>
          <w:bCs/>
          <w:sz w:val="22"/>
          <w:szCs w:val="22"/>
        </w:rPr>
        <w:t xml:space="preserve">Wykonanie śrub przeznaczonych na implanty kostne z stopów </w:t>
      </w:r>
      <w:r w:rsidRPr="003D3ED4">
        <w:rPr>
          <w:rFonts w:ascii="Palatino Linotype" w:eastAsia="Times New Roman" w:hAnsi="Palatino Linotype" w:cs="Times New Roman"/>
          <w:b/>
          <w:bCs/>
          <w:color w:val="auto"/>
          <w:sz w:val="22"/>
          <w:szCs w:val="22"/>
        </w:rPr>
        <w:t>cynku z magnezem, wapniem i strontem</w:t>
      </w:r>
    </w:p>
    <w:bookmarkEnd w:id="0"/>
    <w:p w:rsidR="00612372" w:rsidRPr="003D3ED4" w:rsidRDefault="00612372" w:rsidP="003D3ED4">
      <w:pPr>
        <w:pStyle w:val="Default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</w:p>
    <w:bookmarkEnd w:id="1"/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612372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612372" w:rsidRDefault="00612372" w:rsidP="00612372">
      <w:pPr>
        <w:pStyle w:val="Default"/>
        <w:rPr>
          <w:sz w:val="22"/>
          <w:szCs w:val="22"/>
        </w:rPr>
      </w:pPr>
    </w:p>
    <w:p w:rsidR="00612372" w:rsidRDefault="00612372" w:rsidP="0061237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612372" w:rsidRPr="000E5D2E" w:rsidRDefault="00612372" w:rsidP="000E5D2E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>
        <w:t>OPIS</w:t>
      </w:r>
      <w:r w:rsidR="000E5D2E">
        <w:t> </w:t>
      </w:r>
      <w:r>
        <w:t>PRZEDMIOTU</w:t>
      </w:r>
      <w:r w:rsidR="000E5D2E">
        <w:t> </w:t>
      </w:r>
      <w:r>
        <w:t xml:space="preserve">ZAMÓWIENIA: </w:t>
      </w:r>
      <w:r>
        <w:br/>
      </w:r>
      <w:r w:rsidRPr="000E5D2E">
        <w:rPr>
          <w:rFonts w:ascii="Palatino Linotype" w:hAnsi="Palatino Linotype"/>
          <w:sz w:val="22"/>
          <w:szCs w:val="22"/>
        </w:rPr>
        <w:t xml:space="preserve">1. </w:t>
      </w:r>
      <w:r w:rsidRPr="000E5D2E">
        <w:rPr>
          <w:rFonts w:ascii="Palatino Linotype" w:hAnsi="Palatino Linotype"/>
          <w:b/>
          <w:sz w:val="22"/>
          <w:szCs w:val="22"/>
        </w:rPr>
        <w:t>Wykonanie śrub przeznaczonych na implanty kostne według dostarczonego projektu 3D</w:t>
      </w:r>
    </w:p>
    <w:p w:rsidR="00612372" w:rsidRPr="000E5D2E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 w:rsidRPr="000E5D2E">
        <w:rPr>
          <w:rFonts w:ascii="Palatino Linotype" w:hAnsi="Palatino Linotype"/>
          <w:sz w:val="22"/>
          <w:szCs w:val="22"/>
        </w:rPr>
        <w:t xml:space="preserve">2. Zamówienie obejmuje: </w:t>
      </w:r>
    </w:p>
    <w:p w:rsidR="00612372" w:rsidRPr="000E5D2E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0E5D2E">
        <w:rPr>
          <w:rFonts w:ascii="Palatino Linotype" w:hAnsi="Palatino Linotype"/>
          <w:sz w:val="22"/>
          <w:szCs w:val="22"/>
        </w:rPr>
        <w:t>Przeprowadzenie procesu obróbki skrawaniem prętów o średnicy fi 5 mm po wyciskaniu hydrostatycznym dla 3 rodzaju stopów cynku z magnezem, cynku z magnezem i strontem oraz cynku z magnezem, strontem i wapniem.  Z każdego materiału należy przygotować po 40 szt. śrub. Zamawiający dostarczy projekt 3D implantu w formacie DWG/DXF</w:t>
      </w:r>
    </w:p>
    <w:p w:rsidR="00612372" w:rsidRPr="000E5D2E" w:rsidRDefault="00612372" w:rsidP="00612372">
      <w:pPr>
        <w:pStyle w:val="Default"/>
        <w:rPr>
          <w:rFonts w:ascii="Palatino Linotype" w:hAnsi="Palatino Linotype"/>
          <w:sz w:val="22"/>
          <w:szCs w:val="22"/>
        </w:rPr>
      </w:pPr>
      <w:r w:rsidRPr="000E5D2E">
        <w:rPr>
          <w:rFonts w:ascii="Palatino Linotype" w:hAnsi="Palatino Linotype"/>
          <w:sz w:val="22"/>
          <w:szCs w:val="22"/>
        </w:rPr>
        <w:t xml:space="preserve">3.Zamawiający dostarczy materiały do Wykonawcy. </w:t>
      </w:r>
    </w:p>
    <w:p w:rsidR="003D3ED4" w:rsidRPr="000E5D2E" w:rsidRDefault="003D3ED4" w:rsidP="003D3ED4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0E5D2E">
        <w:rPr>
          <w:rFonts w:ascii="Palatino Linotype" w:hAnsi="Palatino Linotype"/>
          <w:b/>
          <w:sz w:val="22"/>
          <w:szCs w:val="22"/>
          <w:u w:val="single"/>
        </w:rPr>
        <w:t>4. Doświadczenie:</w:t>
      </w:r>
      <w:r w:rsidRPr="000E5D2E">
        <w:rPr>
          <w:rFonts w:ascii="Palatino Linotype" w:hAnsi="Palatino Linotype"/>
          <w:sz w:val="22"/>
          <w:szCs w:val="22"/>
        </w:rPr>
        <w:t xml:space="preserve"> wymagane jest posiadanie przez Wykonawcę doświadczenie w obróbce skrawaniem  materiałów na bazie cynku i materiałów na implanty, </w:t>
      </w:r>
      <w:r w:rsidRPr="000E5D2E">
        <w:rPr>
          <w:rFonts w:ascii="Palatino Linotype" w:hAnsi="Palatino Linotype"/>
          <w:b/>
          <w:bCs/>
          <w:iCs/>
          <w:sz w:val="22"/>
          <w:szCs w:val="22"/>
          <w:lang w:eastAsia="zh-CN"/>
        </w:rPr>
        <w:t>w ciągu ostatnich trzech lat przed upływem terminu składania ofert</w:t>
      </w:r>
      <w:r w:rsidRPr="000E5D2E">
        <w:rPr>
          <w:rFonts w:ascii="Palatino Linotype" w:hAnsi="Palatino Linotype"/>
          <w:sz w:val="22"/>
          <w:szCs w:val="22"/>
        </w:rPr>
        <w:t>, potwierdzone oświadczeniem Wykonawcy.</w:t>
      </w:r>
    </w:p>
    <w:p w:rsidR="00612372" w:rsidRPr="000E5D2E" w:rsidRDefault="00612372" w:rsidP="003D3ED4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0E5D2E">
        <w:rPr>
          <w:rFonts w:ascii="Palatino Linotype" w:hAnsi="Palatino Linotype"/>
          <w:sz w:val="22"/>
          <w:szCs w:val="22"/>
        </w:rPr>
        <w:t xml:space="preserve">5. Miejsce dostarczenia przedmiotu zamówienia: Instytut Metalurgii i Inżynierii Materiałowej im. A. </w:t>
      </w:r>
      <w:proofErr w:type="spellStart"/>
      <w:r w:rsidRPr="000E5D2E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0E5D2E">
        <w:rPr>
          <w:rFonts w:ascii="Palatino Linotype" w:hAnsi="Palatino Linotype"/>
          <w:sz w:val="22"/>
          <w:szCs w:val="22"/>
        </w:rPr>
        <w:t xml:space="preserve"> Polskiej Akademii Nauk w Krakowie, ul. Reymonta 25, 30-059 Kraków.</w:t>
      </w:r>
    </w:p>
    <w:p w:rsidR="00612372" w:rsidRDefault="00612372" w:rsidP="0061237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:rsidR="00612372" w:rsidRDefault="00612372" w:rsidP="0061237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612372" w:rsidRDefault="00612372" w:rsidP="0061237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14 dni od daty </w:t>
      </w:r>
      <w:r w:rsidR="003D3ED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podpisania umowy</w:t>
      </w:r>
    </w:p>
    <w:p w:rsidR="00612372" w:rsidRDefault="00612372" w:rsidP="0061237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612372" w:rsidRDefault="00612372" w:rsidP="00612372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powinna: </w:t>
      </w:r>
    </w:p>
    <w:p w:rsidR="00612372" w:rsidRDefault="00612372" w:rsidP="00612372">
      <w:pPr>
        <w:pStyle w:val="Default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zawierać adres lub siedzibę oferenta, adres e-mail, numer telefonu, numer NIP, Regon, zgodnie z załącznikiem nr 1 oraz oświadczenie o doświadczeniu wykonawcy.</w:t>
      </w:r>
    </w:p>
    <w:p w:rsidR="00612372" w:rsidRDefault="00612372" w:rsidP="00612372">
      <w:pPr>
        <w:pStyle w:val="Default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0E5D2E" w:rsidRPr="001D54F1">
        <w:rPr>
          <w:rFonts w:ascii="Palatino Linotype" w:hAnsi="Palatino Linotype"/>
          <w:b/>
          <w:sz w:val="22"/>
          <w:szCs w:val="22"/>
          <w:lang w:val="en-US"/>
        </w:rPr>
        <w:t>m.bieda@imim.pl</w:t>
      </w:r>
      <w:r w:rsidR="000E5D2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3D3ED4">
        <w:rPr>
          <w:rFonts w:ascii="Palatino Linotype" w:hAnsi="Palatino Linotype"/>
          <w:b/>
          <w:bCs/>
          <w:sz w:val="22"/>
          <w:szCs w:val="22"/>
        </w:rPr>
        <w:t>31</w:t>
      </w:r>
      <w:r>
        <w:rPr>
          <w:rFonts w:ascii="Palatino Linotype" w:hAnsi="Palatino Linotype"/>
          <w:b/>
          <w:bCs/>
          <w:sz w:val="22"/>
          <w:szCs w:val="22"/>
        </w:rPr>
        <w:t>.07.2023 roku do godziny 12:00.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:rsidR="00612372" w:rsidRDefault="00612372" w:rsidP="00612372">
      <w:pPr>
        <w:pStyle w:val="Default"/>
        <w:numPr>
          <w:ilvl w:val="0"/>
          <w:numId w:val="14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612372" w:rsidRDefault="00612372" w:rsidP="0061237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612372" w:rsidRDefault="00612372" w:rsidP="00612372">
      <w:pPr>
        <w:pStyle w:val="Default"/>
        <w:numPr>
          <w:ilvl w:val="0"/>
          <w:numId w:val="15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612372" w:rsidRDefault="00612372" w:rsidP="0061237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612372" w:rsidTr="0061237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612372" w:rsidTr="0061237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2" w:rsidRDefault="00612372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2" w:rsidRDefault="0061237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612372" w:rsidRDefault="00612372" w:rsidP="0061237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Dodatkowych informacji udziela Magdalena Bieda-Niemiec pod numerem telefonu +48122952806 pod adresem email: m.bieda@imim.pl</w:t>
      </w:r>
    </w:p>
    <w:p w:rsidR="00612372" w:rsidRDefault="00612372" w:rsidP="0061237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12372" w:rsidRDefault="00612372" w:rsidP="0061237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612372" w:rsidTr="00612372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612372" w:rsidTr="0061237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372" w:rsidRDefault="0061237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612372" w:rsidTr="0061237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372" w:rsidRDefault="0061237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:rsidR="00612372" w:rsidRDefault="00612372" w:rsidP="00612372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612372" w:rsidRDefault="00612372" w:rsidP="0061237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612372" w:rsidTr="00612372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612372" w:rsidTr="0061237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372" w:rsidRDefault="0061237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612372" w:rsidTr="0061237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12372" w:rsidRDefault="0061237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372" w:rsidRDefault="0061237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:rsidR="00612372" w:rsidRDefault="00612372" w:rsidP="00612372">
      <w:pPr>
        <w:spacing w:after="0"/>
        <w:rPr>
          <w:rFonts w:ascii="Palatino Linotype" w:hAnsi="Palatino Linotype"/>
        </w:rPr>
        <w:sectPr w:rsidR="00612372" w:rsidSect="000E5D2E">
          <w:headerReference w:type="default" r:id="rId7"/>
          <w:footerReference w:type="default" r:id="rId8"/>
          <w:pgSz w:w="11906" w:h="16838"/>
          <w:pgMar w:top="1701" w:right="1417" w:bottom="1417" w:left="1417" w:header="708" w:footer="708" w:gutter="0"/>
          <w:cols w:space="708"/>
        </w:sectPr>
      </w:pPr>
    </w:p>
    <w:p w:rsidR="00612372" w:rsidRDefault="00612372" w:rsidP="00612372">
      <w:p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612372" w:rsidRDefault="00612372" w:rsidP="0061237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3D3ED4" w:rsidRDefault="00612372" w:rsidP="0061237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>
        <w:rPr>
          <w:rFonts w:ascii="Palatino Linotype" w:hAnsi="Palatino Linotype"/>
          <w:lang w:eastAsia="pl-PL"/>
        </w:rPr>
        <w:t xml:space="preserve">NAZWA OFERENTA: </w:t>
      </w:r>
      <w:r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3D3ED4" w:rsidRDefault="00612372" w:rsidP="0061237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>
        <w:rPr>
          <w:rFonts w:ascii="Palatino Linotype" w:hAnsi="Palatino Linotype"/>
          <w:lang w:val="en-US"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612372" w:rsidRDefault="00612372" w:rsidP="0061237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612372" w:rsidRDefault="00612372" w:rsidP="00612372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>
        <w:rPr>
          <w:rFonts w:ascii="Palatino Linotype" w:hAnsi="Palatino Linotype"/>
          <w:lang w:val="en-US" w:eastAsia="pl-PL"/>
        </w:rPr>
        <w:t>BANK/ NR KONTA ..............................................................................................................</w:t>
      </w:r>
    </w:p>
    <w:p w:rsidR="00612372" w:rsidRDefault="00612372" w:rsidP="00612372">
      <w:pPr>
        <w:suppressAutoHyphens/>
        <w:spacing w:line="360" w:lineRule="auto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Do: </w:t>
      </w:r>
    </w:p>
    <w:p w:rsidR="00612372" w:rsidRDefault="00612372" w:rsidP="0061237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612372" w:rsidRDefault="00612372" w:rsidP="0061237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Polskiej Akademii Nauk w Krakowie</w:t>
      </w:r>
    </w:p>
    <w:p w:rsidR="00612372" w:rsidRDefault="00612372" w:rsidP="0061237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ul. Reymonta 25, 30-059 Kraków</w:t>
      </w:r>
    </w:p>
    <w:p w:rsidR="00612372" w:rsidRPr="00DE0694" w:rsidRDefault="00612372" w:rsidP="003D3ED4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DE0694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DE0694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Pr="00DE0694">
        <w:rPr>
          <w:rFonts w:ascii="Palatino Linotype" w:hAnsi="Palatino Linotype"/>
          <w:b/>
          <w:sz w:val="22"/>
          <w:szCs w:val="22"/>
        </w:rPr>
        <w:t>Wykonanie śrub przeznaczonych na implanty kostne według dostarczonego projektu 3D</w:t>
      </w:r>
      <w:r w:rsidRPr="00DE0694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DE0694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12372" w:rsidRDefault="00612372" w:rsidP="0061237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u w:val="single"/>
          <w:lang w:eastAsia="ar-SA"/>
        </w:rPr>
        <w:t>Cena netto</w:t>
      </w:r>
      <w:r>
        <w:rPr>
          <w:rFonts w:ascii="Palatino Linotype" w:hAnsi="Palatino Linotype"/>
          <w:lang w:eastAsia="ar-SA"/>
        </w:rPr>
        <w:t>: ……………………………………..……………………………………………………</w:t>
      </w:r>
    </w:p>
    <w:p w:rsidR="00612372" w:rsidRDefault="00612372" w:rsidP="0061237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u w:val="single"/>
          <w:lang w:eastAsia="ar-SA"/>
        </w:rPr>
        <w:t>Cena brutto</w:t>
      </w:r>
      <w:r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:rsidR="00612372" w:rsidRDefault="00612372" w:rsidP="0061237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u w:val="single"/>
          <w:lang w:eastAsia="ar-SA"/>
        </w:rPr>
        <w:t>Cena brutto słownie</w:t>
      </w:r>
      <w:r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>
        <w:rPr>
          <w:rFonts w:ascii="Palatino Linotype" w:hAnsi="Palatino Linotype"/>
          <w:bCs/>
          <w:lang w:eastAsia="ar-SA"/>
        </w:rPr>
        <w:t xml:space="preserve">Powyższa cena zawiera </w:t>
      </w:r>
      <w:r>
        <w:rPr>
          <w:rFonts w:ascii="Palatino Linotype" w:hAnsi="Palatino Linotype"/>
          <w:bCs/>
          <w:u w:val="single"/>
          <w:lang w:eastAsia="ar-SA"/>
        </w:rPr>
        <w:t>podatek VAT</w:t>
      </w:r>
      <w:r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>
        <w:rPr>
          <w:rFonts w:ascii="Palatino Linotype" w:hAnsi="Palatino Linotype"/>
          <w:lang w:eastAsia="ar-SA"/>
        </w:rPr>
        <w:t xml:space="preserve"> </w:t>
      </w:r>
    </w:p>
    <w:p w:rsidR="00612372" w:rsidRDefault="00612372" w:rsidP="0061237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:rsidR="00612372" w:rsidRDefault="00612372" w:rsidP="00612372">
      <w:pPr>
        <w:suppressAutoHyphens/>
        <w:jc w:val="right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Miejscowość, </w:t>
      </w:r>
      <w:r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>
        <w:rPr>
          <w:rFonts w:ascii="Palatino Linotype" w:hAnsi="Palatino Linotype"/>
          <w:lang w:eastAsia="ar-SA"/>
        </w:rPr>
        <w:t xml:space="preserve">dnia </w:t>
      </w:r>
      <w:r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>
        <w:rPr>
          <w:rFonts w:ascii="Palatino Linotype" w:hAnsi="Palatino Linotype"/>
          <w:lang w:eastAsia="ar-SA"/>
        </w:rPr>
        <w:t>r.</w:t>
      </w:r>
    </w:p>
    <w:p w:rsidR="00612372" w:rsidRDefault="00612372" w:rsidP="0061237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612372" w:rsidRDefault="00612372" w:rsidP="0061237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 do reprezentowania oferenta</w:t>
      </w:r>
    </w:p>
    <w:p w:rsidR="00612372" w:rsidRDefault="00612372" w:rsidP="0061237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zapoznaliśmy się ze zapytaniem ofertowym nie wnosimy do niej zastrzeżeń oraz zdobyliśmy konieczne informacje do przygotowania oferty, 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</w:rPr>
        <w:t xml:space="preserve">zawarte w zapytaniu ofertowym szczegółowe warunki, w tym projektu umowy zostały przez nas zaakceptowane i zobowiązujemy się w przypadku wyboru naszej oferty do zawarcia umowy, na niżej wymienionych warunkach, </w:t>
      </w:r>
      <w:r>
        <w:rPr>
          <w:rFonts w:ascii="Palatino Linotype" w:hAnsi="Palatino Linotype"/>
          <w:lang w:eastAsia="ar-SA"/>
        </w:rPr>
        <w:t>oświadczamy, że uważamy się za związanych niniejszą ofertą na okres 30 dni,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posiadam zdolności techniczno-organizacyjne do wykonania przedmiotu zamówienia.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612372" w:rsidTr="00612372">
        <w:tc>
          <w:tcPr>
            <w:tcW w:w="4379" w:type="dxa"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12372" w:rsidTr="00612372">
        <w:tc>
          <w:tcPr>
            <w:tcW w:w="4379" w:type="dxa"/>
          </w:tcPr>
          <w:p w:rsidR="00612372" w:rsidRDefault="00612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612372" w:rsidRDefault="00612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12372" w:rsidTr="003D3ED4">
        <w:tc>
          <w:tcPr>
            <w:tcW w:w="4379" w:type="dxa"/>
            <w:vAlign w:val="bottom"/>
            <w:hideMark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2372" w:rsidTr="00612372">
        <w:tc>
          <w:tcPr>
            <w:tcW w:w="4379" w:type="dxa"/>
            <w:vAlign w:val="bottom"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612372" w:rsidRDefault="00612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612372" w:rsidRDefault="00612372" w:rsidP="0061237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>
        <w:rPr>
          <w:rFonts w:ascii="Palatino Linotype" w:hAnsi="Palatino Linotype"/>
          <w:lang w:eastAsia="ar-SA"/>
        </w:rPr>
        <w:t>ych</w:t>
      </w:r>
      <w:proofErr w:type="spellEnd"/>
      <w:r>
        <w:rPr>
          <w:rFonts w:ascii="Palatino Linotype" w:hAnsi="Palatino Linotype"/>
          <w:lang w:eastAsia="ar-SA"/>
        </w:rPr>
        <w:t xml:space="preserve">) dokumentu(ów) </w:t>
      </w:r>
      <w:r>
        <w:rPr>
          <w:rFonts w:ascii="Palatino Linotype" w:hAnsi="Palatino Linotype"/>
          <w:bCs/>
          <w:sz w:val="16"/>
          <w:lang w:eastAsia="ar-SA"/>
        </w:rPr>
        <w:t>............</w:t>
      </w:r>
      <w:r>
        <w:rPr>
          <w:rFonts w:ascii="Palatino Linotype" w:hAnsi="Palatino Linotype"/>
          <w:bCs/>
          <w:lang w:eastAsia="ar-SA"/>
        </w:rPr>
        <w:t xml:space="preserve">, </w:t>
      </w:r>
      <w:r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bCs/>
          <w:lang w:eastAsia="ar-SA"/>
        </w:rPr>
        <w:t xml:space="preserve">, </w:t>
      </w:r>
      <w:r>
        <w:rPr>
          <w:rFonts w:ascii="Palatino Linotype" w:hAnsi="Palatino Linotype"/>
          <w:lang w:eastAsia="ar-SA"/>
        </w:rPr>
        <w:t>które dołączamy do oferty.</w:t>
      </w:r>
    </w:p>
    <w:p w:rsidR="00612372" w:rsidRDefault="00612372" w:rsidP="00612372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załącznikami do niniejszej oferty są:</w:t>
      </w:r>
    </w:p>
    <w:p w:rsidR="00612372" w:rsidRDefault="00612372" w:rsidP="00612372">
      <w:pPr>
        <w:numPr>
          <w:ilvl w:val="1"/>
          <w:numId w:val="16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612372" w:rsidRDefault="00612372" w:rsidP="00612372">
      <w:pPr>
        <w:numPr>
          <w:ilvl w:val="1"/>
          <w:numId w:val="16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612372" w:rsidRDefault="00612372" w:rsidP="00612372">
      <w:pPr>
        <w:numPr>
          <w:ilvl w:val="1"/>
          <w:numId w:val="16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612372" w:rsidRDefault="00612372" w:rsidP="00612372">
      <w:pPr>
        <w:suppressAutoHyphens/>
        <w:rPr>
          <w:rFonts w:ascii="Palatino Linotype" w:hAnsi="Palatino Linotype"/>
          <w:szCs w:val="18"/>
          <w:lang w:eastAsia="ar-SA"/>
        </w:rPr>
      </w:pPr>
      <w:r>
        <w:rPr>
          <w:rFonts w:ascii="Palatino Linotype" w:hAnsi="Palatino Linotype"/>
          <w:szCs w:val="18"/>
          <w:lang w:eastAsia="ar-SA"/>
        </w:rPr>
        <w:t xml:space="preserve">Miejscowość, </w:t>
      </w:r>
      <w:r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>
        <w:rPr>
          <w:rFonts w:ascii="Palatino Linotype" w:hAnsi="Palatino Linotype"/>
          <w:szCs w:val="18"/>
          <w:lang w:eastAsia="ar-SA"/>
        </w:rPr>
        <w:t xml:space="preserve">dnia </w:t>
      </w:r>
      <w:r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>
        <w:rPr>
          <w:rFonts w:ascii="Palatino Linotype" w:hAnsi="Palatino Linotype"/>
          <w:szCs w:val="18"/>
          <w:lang w:eastAsia="ar-SA"/>
        </w:rPr>
        <w:t>r.</w:t>
      </w:r>
    </w:p>
    <w:p w:rsidR="00612372" w:rsidRDefault="00612372" w:rsidP="0061237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612372" w:rsidRDefault="00612372" w:rsidP="0061237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612372" w:rsidRDefault="00612372" w:rsidP="0061237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612372" w:rsidRDefault="00612372" w:rsidP="0061237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612372" w:rsidRDefault="00612372" w:rsidP="0061237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:rsidR="00612372" w:rsidRPr="00B958F8" w:rsidRDefault="00612372" w:rsidP="0061237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:rsidR="00612372" w:rsidRDefault="00612372" w:rsidP="0061237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DZB.022….2023</w:t>
      </w:r>
    </w:p>
    <w:p w:rsidR="00612372" w:rsidRDefault="00612372" w:rsidP="00612372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 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:rsidR="00612372" w:rsidRDefault="00612372" w:rsidP="00612372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:rsidR="00612372" w:rsidRDefault="00612372" w:rsidP="0061237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:rsidR="00612372" w:rsidRDefault="00612372" w:rsidP="0061237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:rsidR="00612372" w:rsidRDefault="00612372" w:rsidP="0061237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z siedzibą: </w:t>
      </w:r>
      <w:r>
        <w:rPr>
          <w:rFonts w:ascii="Palatino Linotype" w:hAnsi="Palatino Linotype"/>
          <w:b/>
          <w:lang w:eastAsia="pl-PL"/>
        </w:rPr>
        <w:t>ul. Reymonta 25, 30-059 Kraków</w:t>
      </w:r>
    </w:p>
    <w:p w:rsidR="00612372" w:rsidRDefault="00612372" w:rsidP="0061237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:rsidR="00612372" w:rsidRDefault="00612372" w:rsidP="0061237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:rsidR="00612372" w:rsidRDefault="00612372" w:rsidP="00612372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Dyrektora Instytutu - dr hab. Joannę Wojewodę-Budkę prof. instytutu</w:t>
      </w:r>
    </w:p>
    <w:p w:rsidR="00612372" w:rsidRDefault="00612372" w:rsidP="00612372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……….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 siedzibą</w:t>
      </w:r>
      <w:r>
        <w:rPr>
          <w:rFonts w:ascii="Palatino Linotype" w:hAnsi="Palatino Linotype"/>
          <w:b/>
          <w:lang w:eastAsia="pl-PL"/>
        </w:rPr>
        <w:t>: ……………………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b/>
          <w:lang w:eastAsia="pl-PL"/>
        </w:rPr>
        <w:t>……………..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REGON </w:t>
      </w:r>
      <w:r>
        <w:rPr>
          <w:rFonts w:ascii="Palatino Linotype" w:hAnsi="Palatino Linotype"/>
          <w:b/>
          <w:lang w:eastAsia="pl-PL"/>
        </w:rPr>
        <w:t>……………..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:rsidR="00612372" w:rsidRDefault="00612372" w:rsidP="0061237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:rsidR="00612372" w:rsidRDefault="00612372" w:rsidP="00612372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:rsidR="003D3ED4" w:rsidRPr="000E5D2E" w:rsidRDefault="00612372" w:rsidP="003D3ED4">
      <w:pPr>
        <w:pStyle w:val="Default"/>
        <w:numPr>
          <w:ilvl w:val="0"/>
          <w:numId w:val="17"/>
        </w:numPr>
        <w:ind w:right="283"/>
        <w:jc w:val="both"/>
        <w:rPr>
          <w:rFonts w:ascii="Palatino Linotype" w:eastAsia="Times New Roman" w:hAnsi="Palatino Linotype" w:cs="Times New Roman"/>
          <w:b/>
          <w:bCs/>
          <w:color w:val="auto"/>
          <w:sz w:val="22"/>
          <w:szCs w:val="22"/>
        </w:rPr>
      </w:pPr>
      <w:r w:rsidRPr="000E5D2E">
        <w:rPr>
          <w:rFonts w:ascii="Palatino Linotype" w:hAnsi="Palatino Linotype"/>
          <w:sz w:val="22"/>
          <w:szCs w:val="22"/>
          <w:lang w:eastAsia="ar-SA"/>
        </w:rPr>
        <w:t xml:space="preserve">Przedmiotem niniejszej umowy jest wykonanie </w:t>
      </w:r>
      <w:r w:rsidR="003D3ED4" w:rsidRPr="000E5D2E">
        <w:rPr>
          <w:rFonts w:ascii="Palatino Linotype" w:hAnsi="Palatino Linotype" w:cs="Times New Roman"/>
          <w:b/>
          <w:bCs/>
          <w:sz w:val="22"/>
          <w:szCs w:val="22"/>
        </w:rPr>
        <w:t xml:space="preserve">śrub przeznaczonych na implanty kostne z stopów </w:t>
      </w:r>
      <w:r w:rsidR="003D3ED4" w:rsidRPr="000E5D2E">
        <w:rPr>
          <w:rFonts w:ascii="Palatino Linotype" w:eastAsia="Times New Roman" w:hAnsi="Palatino Linotype" w:cs="Times New Roman"/>
          <w:b/>
          <w:bCs/>
          <w:color w:val="auto"/>
          <w:sz w:val="22"/>
          <w:szCs w:val="22"/>
        </w:rPr>
        <w:t>cynku z magnezem, wapniem i strontem</w:t>
      </w:r>
      <w:r w:rsidR="000E5D2E">
        <w:rPr>
          <w:rFonts w:ascii="Palatino Linotype" w:eastAsia="Times New Roman" w:hAnsi="Palatino Linotype" w:cs="Times New Roman"/>
          <w:b/>
          <w:bCs/>
          <w:color w:val="auto"/>
          <w:sz w:val="22"/>
          <w:szCs w:val="22"/>
        </w:rPr>
        <w:t>.</w:t>
      </w:r>
    </w:p>
    <w:p w:rsidR="00612372" w:rsidRDefault="00612372" w:rsidP="003D3ED4">
      <w:pPr>
        <w:pStyle w:val="Akapitzlist"/>
        <w:numPr>
          <w:ilvl w:val="0"/>
          <w:numId w:val="17"/>
        </w:numPr>
        <w:tabs>
          <w:tab w:val="clear" w:pos="426"/>
          <w:tab w:val="num" w:pos="284"/>
        </w:tabs>
        <w:suppressAutoHyphens/>
        <w:spacing w:after="0" w:line="240" w:lineRule="auto"/>
        <w:ind w:left="284" w:right="283" w:hanging="284"/>
        <w:jc w:val="both"/>
        <w:rPr>
          <w:rFonts w:ascii="Palatino Linotype" w:hAnsi="Palatino Linotype"/>
          <w:b/>
          <w:lang w:eastAsia="ar-SA"/>
        </w:rPr>
      </w:pPr>
      <w:r w:rsidRPr="000E5D2E">
        <w:rPr>
          <w:rFonts w:ascii="Palatino Linotype" w:hAnsi="Palatino Linotype"/>
          <w:lang w:eastAsia="ar-SA"/>
        </w:rPr>
        <w:t>Szczegółowa specyfikacja przedmiotu umowy określona jest</w:t>
      </w:r>
      <w:r>
        <w:rPr>
          <w:rFonts w:ascii="Palatino Linotype" w:hAnsi="Palatino Linotype"/>
          <w:lang w:eastAsia="ar-SA"/>
        </w:rPr>
        <w:t xml:space="preserve"> w ofercie Zleceniobiorcy z dnia …...</w:t>
      </w:r>
      <w:r>
        <w:rPr>
          <w:rFonts w:ascii="Palatino Linotype" w:hAnsi="Palatino Linotype"/>
          <w:b/>
          <w:lang w:eastAsia="ar-SA"/>
        </w:rPr>
        <w:t>2023</w:t>
      </w:r>
      <w:r>
        <w:rPr>
          <w:rFonts w:ascii="Palatino Linotype" w:hAnsi="Palatino Linotype"/>
          <w:lang w:eastAsia="ar-SA"/>
        </w:rPr>
        <w:t>, która stanowi integralną część niniejszej umowy.</w:t>
      </w:r>
    </w:p>
    <w:p w:rsidR="00612372" w:rsidRDefault="00612372" w:rsidP="00612372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:rsidR="00612372" w:rsidRDefault="00612372" w:rsidP="00612372">
      <w:pPr>
        <w:suppressAutoHyphens/>
        <w:spacing w:before="100" w:beforeAutospacing="1" w:after="100" w:afterAutospacing="1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:rsidR="00612372" w:rsidRDefault="00612372" w:rsidP="003D3ED4">
      <w:pPr>
        <w:pStyle w:val="Akapitzlist"/>
        <w:suppressAutoHyphens/>
        <w:spacing w:after="0" w:line="240" w:lineRule="auto"/>
        <w:ind w:left="0" w:right="283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>raportu</w:t>
      </w:r>
      <w:r w:rsidR="000E5D2E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</w:t>
      </w:r>
      <w:r w:rsidR="000E5D2E">
        <w:rPr>
          <w:rFonts w:ascii="Palatino Linotype" w:hAnsi="Palatino Linotype"/>
          <w:b/>
          <w:bCs/>
        </w:rPr>
        <w:t xml:space="preserve">oraz </w:t>
      </w:r>
      <w:r w:rsidR="000E5D2E" w:rsidRPr="001462D3">
        <w:rPr>
          <w:rFonts w:ascii="Palatino Linotype" w:hAnsi="Palatino Linotype"/>
          <w:b/>
          <w:bCs/>
          <w:color w:val="000000" w:themeColor="text1"/>
        </w:rPr>
        <w:t xml:space="preserve">śrub </w:t>
      </w:r>
      <w:r>
        <w:rPr>
          <w:rFonts w:ascii="Palatino Linotype" w:hAnsi="Palatino Linotype"/>
        </w:rPr>
        <w:t xml:space="preserve">w terminie do </w:t>
      </w:r>
      <w:r>
        <w:rPr>
          <w:rFonts w:ascii="Palatino Linotype" w:hAnsi="Palatino Linotype"/>
          <w:b/>
          <w:bCs/>
        </w:rPr>
        <w:t xml:space="preserve"> …….r</w:t>
      </w:r>
      <w:r>
        <w:rPr>
          <w:rFonts w:ascii="Palatino Linotype" w:hAnsi="Palatino Linotype"/>
        </w:rPr>
        <w:t>.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:rsidR="00612372" w:rsidRDefault="00612372" w:rsidP="00612372">
      <w:pPr>
        <w:numPr>
          <w:ilvl w:val="0"/>
          <w:numId w:val="18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:rsidR="00612372" w:rsidRDefault="00612372" w:rsidP="00612372">
      <w:pPr>
        <w:numPr>
          <w:ilvl w:val="0"/>
          <w:numId w:val="1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Cena netto wynosi …..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….. zł.</w:t>
      </w:r>
    </w:p>
    <w:p w:rsidR="00612372" w:rsidRDefault="00612372" w:rsidP="00612372">
      <w:pPr>
        <w:numPr>
          <w:ilvl w:val="0"/>
          <w:numId w:val="1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lastRenderedPageBreak/>
        <w:t>Cena obejmuje całkowitą należność jaką Zleceniodawca zobowiązany jest zapłacić za przedmiot umowy i jego dostarczenie do miejsca wskazanego przez Zleceniodawcę.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:rsidR="00612372" w:rsidRDefault="00612372" w:rsidP="0061237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:rsidR="00612372" w:rsidRDefault="00612372" w:rsidP="0061237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  <w:r>
        <w:rPr>
          <w:rFonts w:ascii="Palatino Linotype" w:hAnsi="Palatino Linotype"/>
          <w:b/>
          <w:lang w:eastAsia="ar-SA"/>
        </w:rPr>
        <w:t>……………………</w:t>
      </w:r>
    </w:p>
    <w:p w:rsidR="00612372" w:rsidRDefault="00612372" w:rsidP="00612372">
      <w:pPr>
        <w:pStyle w:val="Teksttreci0"/>
        <w:numPr>
          <w:ilvl w:val="0"/>
          <w:numId w:val="19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:rsidR="00612372" w:rsidRDefault="00612372" w:rsidP="00612372">
      <w:pPr>
        <w:pStyle w:val="Teksttreci0"/>
        <w:numPr>
          <w:ilvl w:val="0"/>
          <w:numId w:val="19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:rsidR="00612372" w:rsidRDefault="00612372" w:rsidP="0061237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:rsidR="00612372" w:rsidRDefault="00612372" w:rsidP="0061237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:rsidR="00612372" w:rsidRDefault="00612372" w:rsidP="00612372">
      <w:pPr>
        <w:numPr>
          <w:ilvl w:val="0"/>
          <w:numId w:val="20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:rsidR="00612372" w:rsidRDefault="00612372" w:rsidP="00612372">
      <w:pPr>
        <w:numPr>
          <w:ilvl w:val="0"/>
          <w:numId w:val="20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:rsidR="00612372" w:rsidRDefault="00612372" w:rsidP="00612372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:rsidR="00612372" w:rsidRDefault="00612372" w:rsidP="00612372">
      <w:pPr>
        <w:pStyle w:val="Tekstpodstawowy"/>
        <w:numPr>
          <w:ilvl w:val="3"/>
          <w:numId w:val="20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:rsidR="00612372" w:rsidRDefault="00612372" w:rsidP="00612372">
      <w:pPr>
        <w:numPr>
          <w:ilvl w:val="0"/>
          <w:numId w:val="2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:rsidR="00612372" w:rsidRDefault="00612372" w:rsidP="00612372">
      <w:pPr>
        <w:widowControl w:val="0"/>
        <w:numPr>
          <w:ilvl w:val="0"/>
          <w:numId w:val="20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:rsidR="00612372" w:rsidRDefault="00612372" w:rsidP="00612372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6</w:t>
      </w:r>
    </w:p>
    <w:p w:rsidR="00612372" w:rsidRDefault="00612372" w:rsidP="00612372">
      <w:pPr>
        <w:numPr>
          <w:ilvl w:val="0"/>
          <w:numId w:val="21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:rsidR="00612372" w:rsidRDefault="00612372" w:rsidP="00612372">
      <w:pPr>
        <w:numPr>
          <w:ilvl w:val="0"/>
          <w:numId w:val="21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:rsidR="00612372" w:rsidRDefault="00612372" w:rsidP="001462D3">
      <w:pPr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Zleceniobiorca zobowiązuje się</w:t>
      </w:r>
      <w:r>
        <w:rPr>
          <w:rFonts w:ascii="Palatino Linotype" w:hAnsi="Palatino Linotype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8</w:t>
      </w:r>
    </w:p>
    <w:p w:rsidR="00612372" w:rsidRDefault="00612372" w:rsidP="00612372">
      <w:pPr>
        <w:pStyle w:val="Tekstpodstawowy2"/>
        <w:numPr>
          <w:ilvl w:val="0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</w:rPr>
        <w:t xml:space="preserve">W zakresie w jakim dzieło będzie stanowiło utwór w rozumieniu art. 1 ust. 1 ustawy o </w:t>
      </w:r>
      <w:r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>
        <w:rPr>
          <w:rStyle w:val="markedcontent"/>
          <w:rFonts w:ascii="Palatino Linotype" w:hAnsi="Palatino Linotype"/>
        </w:rPr>
        <w:t>zm</w:t>
      </w:r>
      <w:proofErr w:type="spellEnd"/>
      <w:r>
        <w:rPr>
          <w:rStyle w:val="markedcontent"/>
          <w:rFonts w:ascii="Palatino Linotype" w:hAnsi="Palatino Linotype"/>
        </w:rPr>
        <w:t xml:space="preserve">), </w:t>
      </w:r>
      <w:r>
        <w:rPr>
          <w:rFonts w:ascii="Palatino Linotype" w:hAnsi="Palatino Linotype"/>
        </w:rPr>
        <w:t xml:space="preserve">Zleceniobiorca 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:rsidR="00612372" w:rsidRDefault="00612372" w:rsidP="00612372">
      <w:pPr>
        <w:pStyle w:val="Subitemnumbered"/>
        <w:numPr>
          <w:ilvl w:val="1"/>
          <w:numId w:val="22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:rsidR="00612372" w:rsidRDefault="00612372" w:rsidP="00612372">
      <w:pPr>
        <w:pStyle w:val="Subitemnumbered"/>
        <w:numPr>
          <w:ilvl w:val="1"/>
          <w:numId w:val="22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:rsidR="00612372" w:rsidRDefault="00612372" w:rsidP="00612372">
      <w:pPr>
        <w:pStyle w:val="Subitemnumbered"/>
        <w:numPr>
          <w:ilvl w:val="1"/>
          <w:numId w:val="22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praw, o których mowa w ust. 1 powyżej nastąpi z chwilą przyjęcia dzieła przez Zleceniodawcę. Przyjęcie dzieła zostanie potwierdzone przez Zleceniodawcę złożeniem pisemnego oświadczenia o „odbiorze dzieła”. Złożenie oświadczenia o „odbiorze dzieła” nie wyłącza uprawnienia Zleceniodawcy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lastRenderedPageBreak/>
        <w:t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Zleceniodawcy.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Przeniesienie całości praw autorskich na rzecz Zleceniodawcy na wszystkich wymienionych polach eksploatacji zostaje dokonane nieodpłatnie.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:rsidR="00612372" w:rsidRDefault="00612372" w:rsidP="00612372">
      <w:pPr>
        <w:pStyle w:val="Tekstpodstawowy"/>
        <w:numPr>
          <w:ilvl w:val="0"/>
          <w:numId w:val="22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zobowiązuje się do nie rejestrowania jako znaków towarowych, w imieniu własnym lub na rzecz innym podmiotów, utworów graficznych lub słownych stanowiących elementy dzieła. </w:t>
      </w:r>
    </w:p>
    <w:p w:rsidR="00612372" w:rsidRDefault="00612372" w:rsidP="00612372">
      <w:pPr>
        <w:pStyle w:val="Tekstpodstawowy2"/>
        <w:numPr>
          <w:ilvl w:val="0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Jednocześnie Zleceniodawca</w:t>
      </w:r>
      <w:r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:rsidR="00612372" w:rsidRDefault="00612372" w:rsidP="00612372">
      <w:pPr>
        <w:pStyle w:val="Tekstpodstawowy2"/>
        <w:numPr>
          <w:ilvl w:val="0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:rsidR="00612372" w:rsidRDefault="00612372" w:rsidP="00612372">
      <w:pPr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Licencja zostaje udzielona z chwilą wskazaną w ust. 2 powyżej.</w:t>
      </w:r>
    </w:p>
    <w:p w:rsidR="00612372" w:rsidRDefault="00612372" w:rsidP="00612372">
      <w:pPr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Udzielenie licencji na rzecz Zleceniobiorcy na wszystkich wymienionych polach eksploatacji zostaje dokonane nieodpłatnie.</w:t>
      </w:r>
    </w:p>
    <w:p w:rsidR="00612372" w:rsidRDefault="00612372" w:rsidP="00612372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612372" w:rsidRDefault="00612372" w:rsidP="0061237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 xml:space="preserve">§ </w:t>
      </w:r>
      <w:r>
        <w:rPr>
          <w:rFonts w:ascii="Palatino Linotype" w:hAnsi="Palatino Linotype"/>
          <w:b/>
          <w:lang w:eastAsia="ar-SA"/>
        </w:rPr>
        <w:t>9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420B78">
        <w:rPr>
          <w:rFonts w:ascii="Palatino Linotype" w:hAnsi="Palatino Linotype"/>
          <w:bCs/>
        </w:rPr>
        <w:t>1.</w:t>
      </w:r>
      <w:r w:rsidRPr="00420B78">
        <w:rPr>
          <w:rFonts w:ascii="Palatino Linotype" w:hAnsi="Palatino Linotype"/>
          <w:bCs/>
        </w:rPr>
        <w:tab/>
      </w:r>
      <w:r w:rsidR="000E5D2E" w:rsidRPr="000E5D2E">
        <w:rPr>
          <w:rFonts w:ascii="Palatino Linotype" w:hAnsi="Palatino Linotype"/>
          <w:bCs/>
          <w:sz w:val="22"/>
          <w:szCs w:val="22"/>
        </w:rPr>
        <w:t>Zleceniobiorca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wyraża zgodę na gromadzenie i przetwarzanie swoich danych osobowych przez </w:t>
      </w:r>
      <w:r w:rsidR="000E5D2E">
        <w:rPr>
          <w:rFonts w:ascii="Palatino Linotype" w:hAnsi="Palatino Linotype"/>
          <w:bCs/>
          <w:sz w:val="22"/>
          <w:szCs w:val="22"/>
        </w:rPr>
        <w:t xml:space="preserve">Zleceniodawcę </w:t>
      </w:r>
      <w:r w:rsidRPr="00D9034A">
        <w:rPr>
          <w:rFonts w:ascii="Palatino Linotype" w:hAnsi="Palatino Linotype"/>
          <w:bCs/>
          <w:sz w:val="22"/>
          <w:szCs w:val="22"/>
        </w:rPr>
        <w:t xml:space="preserve">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</w:t>
      </w:r>
      <w:r w:rsidRPr="00D9034A">
        <w:rPr>
          <w:rFonts w:ascii="Palatino Linotype" w:hAnsi="Palatino Linotype"/>
          <w:bCs/>
          <w:sz w:val="22"/>
          <w:szCs w:val="22"/>
        </w:rPr>
        <w:lastRenderedPageBreak/>
        <w:t>poszanowaniem przepisów RODO oraz wydanych w związku z nim krajowych przepisów z zakresu ochrony danych osobowych.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2.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 w:rsidR="000E5D2E">
        <w:rPr>
          <w:rFonts w:ascii="Palatino Linotype" w:hAnsi="Palatino Linotype"/>
          <w:bCs/>
          <w:sz w:val="22"/>
          <w:szCs w:val="22"/>
        </w:rPr>
        <w:t>Zleceniodawca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oświadcza, że jest administratorem danych, o których mowa w niniejszej umowie.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3.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 w:rsidR="000E5D2E">
        <w:rPr>
          <w:rFonts w:ascii="Palatino Linotype" w:hAnsi="Palatino Linotype"/>
          <w:bCs/>
          <w:sz w:val="22"/>
          <w:szCs w:val="22"/>
        </w:rPr>
        <w:t>Zleceniodawca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będzie przetwarzać dane osobowe wyłącznie w zakresie i celu wykonania umowy oraz realizacji obowiązku prawnego na podstawie art. 6 ust. 1 lit. b i c  RODO oraz Ustawy o rachunkowości.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4.</w:t>
      </w:r>
      <w:r w:rsidRPr="00D9034A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5.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Dane mogą być udostępniane dostawcom, usługodawcom i partnerom, z którymi </w:t>
      </w:r>
      <w:r w:rsidR="000E5D2E">
        <w:rPr>
          <w:rFonts w:ascii="Palatino Linotype" w:hAnsi="Palatino Linotype"/>
          <w:bCs/>
          <w:sz w:val="22"/>
          <w:szCs w:val="22"/>
        </w:rPr>
        <w:t>Zleceniodawca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6.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7.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 w:rsidR="000E5D2E">
        <w:rPr>
          <w:rFonts w:ascii="Palatino Linotype" w:hAnsi="Palatino Linotype"/>
          <w:bCs/>
          <w:sz w:val="22"/>
          <w:szCs w:val="22"/>
        </w:rPr>
        <w:t>Zleceniobiorca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:rsidR="00612372" w:rsidRPr="00D9034A" w:rsidRDefault="00612372" w:rsidP="0061237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8.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W każdej chwili, </w:t>
      </w:r>
      <w:r w:rsidR="000E5D2E">
        <w:rPr>
          <w:rFonts w:ascii="Palatino Linotype" w:hAnsi="Palatino Linotype"/>
          <w:bCs/>
          <w:sz w:val="22"/>
          <w:szCs w:val="22"/>
        </w:rPr>
        <w:t>Zleceniobiorca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przysługuje prawo wniesienia skargi do organu nadzorczego (GIODO lub jego prawny następca - Prezes Urzędu Ochrony Danych Osobowych).</w:t>
      </w:r>
    </w:p>
    <w:p w:rsidR="00612372" w:rsidRDefault="00612372" w:rsidP="000E5D2E">
      <w:pPr>
        <w:tabs>
          <w:tab w:val="left" w:pos="1364"/>
        </w:tabs>
        <w:suppressAutoHyphens/>
        <w:spacing w:after="0" w:line="240" w:lineRule="auto"/>
        <w:ind w:left="284" w:right="-45" w:hanging="284"/>
        <w:jc w:val="both"/>
        <w:rPr>
          <w:rFonts w:ascii="Palatino Linotype" w:hAnsi="Palatino Linotype"/>
          <w:b/>
          <w:lang w:eastAsia="ar-SA"/>
        </w:rPr>
      </w:pPr>
      <w:r w:rsidRPr="00D9034A">
        <w:rPr>
          <w:rFonts w:ascii="Palatino Linotype" w:hAnsi="Palatino Linotype"/>
          <w:bCs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:rsidR="00612372" w:rsidRDefault="00612372" w:rsidP="00612372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10</w:t>
      </w:r>
    </w:p>
    <w:p w:rsidR="00612372" w:rsidRDefault="00612372" w:rsidP="001462D3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:rsidR="00612372" w:rsidRDefault="00612372" w:rsidP="001462D3">
      <w:pPr>
        <w:tabs>
          <w:tab w:val="left" w:pos="1364"/>
        </w:tabs>
        <w:suppressAutoHyphens/>
        <w:spacing w:after="0" w:line="240" w:lineRule="auto"/>
        <w:ind w:left="284"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11</w:t>
      </w:r>
    </w:p>
    <w:p w:rsidR="00612372" w:rsidRDefault="00612372" w:rsidP="001462D3">
      <w:pPr>
        <w:suppressAutoHyphens/>
        <w:spacing w:after="0" w:line="240" w:lineRule="auto"/>
        <w:ind w:left="284"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:rsidR="00612372" w:rsidRDefault="00612372" w:rsidP="001462D3">
      <w:pPr>
        <w:suppressAutoHyphens/>
        <w:spacing w:after="0" w:line="240" w:lineRule="auto"/>
        <w:ind w:left="284"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12</w:t>
      </w:r>
    </w:p>
    <w:p w:rsidR="00612372" w:rsidRDefault="00612372" w:rsidP="001462D3">
      <w:pPr>
        <w:suppressAutoHyphens/>
        <w:spacing w:after="0" w:line="240" w:lineRule="auto"/>
        <w:ind w:left="284"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:rsidR="00612372" w:rsidRDefault="00612372" w:rsidP="001462D3">
      <w:pPr>
        <w:suppressAutoHyphens/>
        <w:spacing w:after="0" w:line="240" w:lineRule="auto"/>
        <w:ind w:left="284"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13</w:t>
      </w:r>
    </w:p>
    <w:p w:rsidR="00612372" w:rsidRDefault="00612372" w:rsidP="001462D3">
      <w:pPr>
        <w:suppressAutoHyphens/>
        <w:spacing w:after="0" w:line="240" w:lineRule="auto"/>
        <w:ind w:left="284"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:rsidR="00612372" w:rsidRDefault="00612372" w:rsidP="00612372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</w:p>
    <w:p w:rsidR="001462D3" w:rsidRDefault="001462D3" w:rsidP="0061237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612372" w:rsidRDefault="00612372" w:rsidP="0061237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bookmarkStart w:id="2" w:name="_GoBack"/>
      <w:bookmarkEnd w:id="2"/>
      <w:r>
        <w:rPr>
          <w:rFonts w:ascii="Palatino Linotype" w:hAnsi="Palatino Linotype"/>
          <w:b/>
          <w:lang w:eastAsia="ar-SA"/>
        </w:rPr>
        <w:lastRenderedPageBreak/>
        <w:t>§ 14</w:t>
      </w:r>
    </w:p>
    <w:p w:rsidR="00612372" w:rsidRDefault="00612372" w:rsidP="00612372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:rsidR="00612372" w:rsidRDefault="00612372" w:rsidP="0061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:rsidR="00612372" w:rsidRPr="002217C2" w:rsidRDefault="00612372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sectPr w:rsidR="00612372" w:rsidRPr="002217C2" w:rsidSect="00221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FA" w:rsidRDefault="00CA4DFA" w:rsidP="00F27038">
      <w:pPr>
        <w:spacing w:after="0" w:line="240" w:lineRule="auto"/>
      </w:pPr>
      <w:r>
        <w:separator/>
      </w:r>
    </w:p>
  </w:endnote>
  <w:endnote w:type="continuationSeparator" w:id="0">
    <w:p w:rsidR="00CA4DFA" w:rsidRDefault="00CA4DFA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72" w:rsidRDefault="00612372" w:rsidP="0061237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4017109" wp14:editId="065A2D15">
          <wp:simplePos x="0" y="0"/>
          <wp:positionH relativeFrom="column">
            <wp:posOffset>3433059</wp:posOffset>
          </wp:positionH>
          <wp:positionV relativeFrom="paragraph">
            <wp:posOffset>115460</wp:posOffset>
          </wp:positionV>
          <wp:extent cx="485775" cy="572770"/>
          <wp:effectExtent l="0" t="0" r="9525" b="0"/>
          <wp:wrapThrough wrapText="bothSides">
            <wp:wrapPolygon edited="0">
              <wp:start x="0" y="0"/>
              <wp:lineTo x="0" y="20834"/>
              <wp:lineTo x="21176" y="20834"/>
              <wp:lineTo x="21176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372" w:rsidRDefault="00612372" w:rsidP="00612372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drawing>
        <wp:anchor distT="0" distB="0" distL="114300" distR="114300" simplePos="0" relativeHeight="251663360" behindDoc="1" locked="0" layoutInCell="1" allowOverlap="1" wp14:anchorId="69A24B84" wp14:editId="1237EEA8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22" name="Obraz 22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372" w:rsidRDefault="00612372" w:rsidP="00612372">
    <w:pPr>
      <w:pStyle w:val="Stopka"/>
      <w:jc w:val="center"/>
      <w:rPr>
        <w:rFonts w:ascii="MyriadPro-Light" w:eastAsia="MyriadPro-Light" w:cs="MyriadPro-Light"/>
      </w:rPr>
    </w:pPr>
  </w:p>
  <w:p w:rsidR="00612372" w:rsidRDefault="00612372" w:rsidP="00612372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612372" w:rsidRDefault="00612372" w:rsidP="00612372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612372" w:rsidRDefault="00612372" w:rsidP="00612372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/0096/2020-00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>
      <w:rPr>
        <w:rFonts w:ascii="Arial" w:hAnsi="Arial" w:cs="Arial"/>
        <w:sz w:val="18"/>
        <w:szCs w:val="18"/>
        <w:lang w:val="en-US"/>
      </w:rPr>
      <w:t>AbsMat</w:t>
    </w:r>
    <w:proofErr w:type="spellEnd"/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909 425,00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14D3" w:rsidRDefault="00F414D3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4D3" w:rsidRDefault="00F414D3" w:rsidP="00035C1E">
    <w:pPr>
      <w:pStyle w:val="Stopka"/>
      <w:jc w:val="center"/>
      <w:rPr>
        <w:rFonts w:ascii="MyriadPro-Light" w:eastAsia="MyriadPro-Light" w:cs="MyriadPro-Light"/>
      </w:rPr>
    </w:pPr>
  </w:p>
  <w:p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/0096/2020-00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>
      <w:rPr>
        <w:rFonts w:ascii="Arial" w:hAnsi="Arial" w:cs="Arial"/>
        <w:sz w:val="18"/>
        <w:szCs w:val="18"/>
        <w:lang w:val="en-US"/>
      </w:rPr>
      <w:t>AbsMat</w:t>
    </w:r>
    <w:proofErr w:type="spellEnd"/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909 425,00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>.</w:t>
    </w:r>
  </w:p>
  <w:p w:rsidR="00F414D3" w:rsidRPr="00A921A6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FA" w:rsidRDefault="00CA4DFA" w:rsidP="00F27038">
      <w:pPr>
        <w:spacing w:after="0" w:line="240" w:lineRule="auto"/>
      </w:pPr>
      <w:r>
        <w:separator/>
      </w:r>
    </w:p>
  </w:footnote>
  <w:footnote w:type="continuationSeparator" w:id="0">
    <w:p w:rsidR="00CA4DFA" w:rsidRDefault="00CA4DFA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72" w:rsidRDefault="00612372" w:rsidP="0061237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EABCF34" wp14:editId="3038DDCD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612372" w:rsidRDefault="00612372" w:rsidP="0061237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612372" w:rsidRPr="00EB4522" w:rsidRDefault="00612372" w:rsidP="006123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F414D3" w:rsidRDefault="00F414D3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F414D3" w:rsidRPr="00EB4522" w:rsidRDefault="00F414D3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414D3" w:rsidRPr="00EB4522" w:rsidRDefault="00F414D3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D3" w:rsidRDefault="00F41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0F7CF4"/>
    <w:multiLevelType w:val="hybridMultilevel"/>
    <w:tmpl w:val="19F8C558"/>
    <w:lvl w:ilvl="0" w:tplc="5086B04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Book Antiqu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A66A0"/>
    <w:multiLevelType w:val="hybridMultilevel"/>
    <w:tmpl w:val="7CD0BB5C"/>
    <w:lvl w:ilvl="0" w:tplc="5DAA9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7F2574C"/>
    <w:multiLevelType w:val="hybridMultilevel"/>
    <w:tmpl w:val="DA2A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B35D6"/>
    <w:rsid w:val="000E5D2E"/>
    <w:rsid w:val="001462D3"/>
    <w:rsid w:val="002217C2"/>
    <w:rsid w:val="00272F0C"/>
    <w:rsid w:val="00275E08"/>
    <w:rsid w:val="003D3ED4"/>
    <w:rsid w:val="004031BC"/>
    <w:rsid w:val="004F1756"/>
    <w:rsid w:val="005F4D08"/>
    <w:rsid w:val="00612372"/>
    <w:rsid w:val="006250E1"/>
    <w:rsid w:val="007206E9"/>
    <w:rsid w:val="008120B6"/>
    <w:rsid w:val="008C53D0"/>
    <w:rsid w:val="008C6601"/>
    <w:rsid w:val="00924129"/>
    <w:rsid w:val="009A404B"/>
    <w:rsid w:val="009A749B"/>
    <w:rsid w:val="00A33E97"/>
    <w:rsid w:val="00A921A6"/>
    <w:rsid w:val="00B6634A"/>
    <w:rsid w:val="00C4713A"/>
    <w:rsid w:val="00CA4DFA"/>
    <w:rsid w:val="00CA6FA9"/>
    <w:rsid w:val="00D729F8"/>
    <w:rsid w:val="00DE0694"/>
    <w:rsid w:val="00E43B84"/>
    <w:rsid w:val="00E60EDF"/>
    <w:rsid w:val="00EA731A"/>
    <w:rsid w:val="00EB4522"/>
    <w:rsid w:val="00F27038"/>
    <w:rsid w:val="00F414D3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6B283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D3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rsid w:val="00F414D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4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23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2372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12372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1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2789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2023-07-20T08:24:00Z</cp:lastPrinted>
  <dcterms:created xsi:type="dcterms:W3CDTF">2023-07-21T12:16:00Z</dcterms:created>
  <dcterms:modified xsi:type="dcterms:W3CDTF">2023-07-21T12:42:00Z</dcterms:modified>
</cp:coreProperties>
</file>